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B3" w:rsidRDefault="000E69B3" w:rsidP="000E69B3">
      <w:pPr>
        <w:pStyle w:val="2"/>
        <w:shd w:val="clear" w:color="auto" w:fill="FFFFFF"/>
        <w:spacing w:before="0" w:beforeAutospacing="0" w:after="225" w:afterAutospacing="0"/>
        <w:jc w:val="center"/>
        <w:rPr>
          <w:rFonts w:ascii="Open Sans" w:hAnsi="Open Sans" w:cs="Open Sans"/>
          <w:color w:val="000000"/>
          <w:sz w:val="30"/>
          <w:szCs w:val="30"/>
        </w:rPr>
      </w:pPr>
      <w:r>
        <w:rPr>
          <w:rFonts w:ascii="Open Sans" w:hAnsi="Open Sans" w:cs="Open Sans"/>
          <w:color w:val="000000"/>
          <w:sz w:val="30"/>
          <w:szCs w:val="30"/>
        </w:rPr>
        <w:t>БРАЧНЫЙ ДОГОВОР</w:t>
      </w:r>
      <w:r>
        <w:rPr>
          <w:rFonts w:ascii="Open Sans" w:hAnsi="Open Sans" w:cs="Open Sans"/>
          <w:color w:val="000000"/>
          <w:sz w:val="30"/>
          <w:szCs w:val="30"/>
        </w:rPr>
        <w:br/>
        <w:t>для супругов, состоящих в браке, когда одному из супругов предоставляется право проживания в жилище второго супруга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1. ПРЕДМЕТ ДОГОВОРА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1.1. Имущество, нажитое Супругами во время брака, является общей совместной собственностью Супругов,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...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...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...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2. ОСОБЕННОСТИ ПРАВОВОГО РЕЖИМА ОТДЕЛЬНЫХ ВИДОВ ИМУЩЕСТВА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2.1. Банковские вклады, сделанные Супругами во время брака, а также проценты по ним являются во время брака и в случае его прекращения собственностью …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>2.2. Ювелирные украшения, изделия из натурального меха ...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3. ДОПОЛНИТЕЛЬНЫЕ УСЛОВИЯ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3.1. ________________________ предоставляет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прекращения брака право пользования названным жильем (право проживания и регистрации постоянного места жительства) у ________________________ прекращается. Вследствие этого, ________________________ обязан в течение ________ календарных дней со дня прекращения брака освободить указанное жилье и предпринять все необходимые меры для снятия с регистрационного учета по указанному выше адресу.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3.2. Супруг не несет ответственности по сделкам…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4. ВСТУПЛЕНИЕ В СИЛУ, ИЗМЕНЕНИЕ И ПРЕКРАЩЕНИЕ ДОГОВОРА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4.1. Настоящий Договор вступает в силу со дня…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5. АДРЕСА И РЕКВИЗИТЫ СТОРОН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Супруг                                                                                          Супруга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6. ПОДПИСИ СТОРОН</w:t>
      </w:r>
    </w:p>
    <w:p w:rsidR="000E69B3" w:rsidRDefault="000E69B3" w:rsidP="000E69B3">
      <w:pPr>
        <w:pStyle w:val="a4"/>
        <w:shd w:val="clear" w:color="auto" w:fill="FFFFFF"/>
        <w:spacing w:before="450" w:beforeAutospacing="0" w:after="450" w:afterAutospacing="0"/>
        <w:ind w:firstLine="360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Супруг _______________                                </w:t>
      </w:r>
      <w:r>
        <w:rPr>
          <w:rFonts w:ascii="Open Sans" w:hAnsi="Open Sans" w:cs="Open Sans"/>
          <w:color w:val="000000"/>
          <w:sz w:val="27"/>
          <w:szCs w:val="27"/>
        </w:rPr>
        <w:t xml:space="preserve">                        Супруга</w:t>
      </w:r>
      <w:bookmarkStart w:id="0" w:name="_GoBack"/>
      <w:bookmarkEnd w:id="0"/>
      <w:r>
        <w:rPr>
          <w:rFonts w:ascii="Open Sans" w:hAnsi="Open Sans" w:cs="Open Sans"/>
          <w:color w:val="000000"/>
          <w:sz w:val="27"/>
          <w:szCs w:val="27"/>
        </w:rPr>
        <w:t>_______________</w:t>
      </w:r>
    </w:p>
    <w:p w:rsidR="00E839B4" w:rsidRPr="000E69B3" w:rsidRDefault="00E839B4" w:rsidP="000E69B3"/>
    <w:sectPr w:rsidR="00E839B4" w:rsidRPr="000E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0F"/>
    <w:rsid w:val="00067282"/>
    <w:rsid w:val="000C165C"/>
    <w:rsid w:val="000D3F72"/>
    <w:rsid w:val="000E69B3"/>
    <w:rsid w:val="00215598"/>
    <w:rsid w:val="005C5E0F"/>
    <w:rsid w:val="00B81745"/>
    <w:rsid w:val="00E839B4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CCB9"/>
  <w15:chartTrackingRefBased/>
  <w15:docId w15:val="{105790D1-7B8A-45D6-B0BC-7C6F263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7282"/>
    <w:rPr>
      <w:b/>
      <w:bCs/>
    </w:rPr>
  </w:style>
  <w:style w:type="character" w:customStyle="1" w:styleId="apple-converted-space">
    <w:name w:val="apple-converted-space"/>
    <w:basedOn w:val="a0"/>
    <w:rsid w:val="00067282"/>
  </w:style>
  <w:style w:type="paragraph" w:styleId="a4">
    <w:name w:val="Normal (Web)"/>
    <w:basedOn w:val="a"/>
    <w:uiPriority w:val="99"/>
    <w:semiHidden/>
    <w:unhideWhenUsed/>
    <w:rsid w:val="0006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2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3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78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>diakov.net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2017-06-11T16:33:00Z</dcterms:created>
  <dcterms:modified xsi:type="dcterms:W3CDTF">2017-06-11T16:53:00Z</dcterms:modified>
</cp:coreProperties>
</file>